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E4" w:rsidRPr="00BE148A" w:rsidRDefault="00611CE6" w:rsidP="00BE148A">
      <w:pPr>
        <w:pStyle w:val="Heading1"/>
        <w:spacing w:before="256"/>
        <w:rPr>
          <w:rFonts w:ascii="Arial"/>
        </w:rPr>
      </w:pPr>
      <w:r>
        <w:rPr>
          <w:rFonts w:ascii="Arial"/>
        </w:rPr>
        <w:t>G</w:t>
      </w:r>
      <w:r w:rsidR="003F2523" w:rsidRPr="00BE148A">
        <w:rPr>
          <w:rFonts w:ascii="Arial"/>
        </w:rPr>
        <w:t>AP Analysis (Charter and Code Checklist)</w:t>
      </w:r>
    </w:p>
    <w:p w:rsidR="006F00E4" w:rsidRDefault="006F00E4">
      <w:pPr>
        <w:pStyle w:val="BodyText"/>
        <w:spacing w:before="3"/>
        <w:rPr>
          <w:b w:val="0"/>
          <w:sz w:val="25"/>
        </w:rPr>
      </w:pPr>
    </w:p>
    <w:p w:rsidR="006F00E4" w:rsidRPr="00BE148A" w:rsidRDefault="003F2523">
      <w:pPr>
        <w:ind w:left="101"/>
        <w:rPr>
          <w:sz w:val="23"/>
        </w:rPr>
      </w:pPr>
      <w:r w:rsidRPr="00BE148A">
        <w:rPr>
          <w:spacing w:val="-1"/>
          <w:w w:val="105"/>
          <w:sz w:val="20"/>
        </w:rPr>
        <w:t>Case</w:t>
      </w:r>
      <w:r w:rsidRPr="00BE148A">
        <w:rPr>
          <w:spacing w:val="-14"/>
          <w:w w:val="105"/>
          <w:sz w:val="20"/>
        </w:rPr>
        <w:t xml:space="preserve"> </w:t>
      </w:r>
      <w:r w:rsidRPr="00BE148A">
        <w:rPr>
          <w:spacing w:val="-1"/>
          <w:w w:val="105"/>
          <w:sz w:val="20"/>
        </w:rPr>
        <w:t>number:</w:t>
      </w:r>
      <w:r w:rsidRPr="00BE148A">
        <w:rPr>
          <w:spacing w:val="46"/>
          <w:w w:val="105"/>
          <w:sz w:val="20"/>
        </w:rPr>
        <w:t xml:space="preserve"> </w:t>
      </w:r>
    </w:p>
    <w:p w:rsidR="001F796F" w:rsidRPr="00BE148A" w:rsidRDefault="003F2523">
      <w:pPr>
        <w:spacing w:before="31"/>
        <w:ind w:left="101"/>
        <w:rPr>
          <w:sz w:val="20"/>
        </w:rPr>
      </w:pPr>
      <w:r w:rsidRPr="00BE148A">
        <w:rPr>
          <w:sz w:val="20"/>
        </w:rPr>
        <w:t>Name</w:t>
      </w:r>
      <w:r w:rsidRPr="00BE148A">
        <w:rPr>
          <w:spacing w:val="16"/>
          <w:sz w:val="20"/>
        </w:rPr>
        <w:t xml:space="preserve"> </w:t>
      </w:r>
      <w:r w:rsidRPr="00BE148A">
        <w:rPr>
          <w:sz w:val="20"/>
        </w:rPr>
        <w:t>Organisation</w:t>
      </w:r>
      <w:r w:rsidRPr="00BE148A">
        <w:rPr>
          <w:spacing w:val="17"/>
          <w:sz w:val="20"/>
        </w:rPr>
        <w:t xml:space="preserve"> </w:t>
      </w:r>
      <w:r w:rsidRPr="00BE148A">
        <w:rPr>
          <w:sz w:val="20"/>
        </w:rPr>
        <w:t>under</w:t>
      </w:r>
      <w:r w:rsidRPr="00BE148A">
        <w:rPr>
          <w:spacing w:val="17"/>
          <w:sz w:val="20"/>
        </w:rPr>
        <w:t xml:space="preserve"> </w:t>
      </w:r>
      <w:r w:rsidRPr="00BE148A">
        <w:rPr>
          <w:sz w:val="20"/>
        </w:rPr>
        <w:t xml:space="preserve">review:   </w:t>
      </w:r>
    </w:p>
    <w:p w:rsidR="006F00E4" w:rsidRPr="00BE148A" w:rsidRDefault="003F2523">
      <w:pPr>
        <w:spacing w:before="31"/>
        <w:ind w:left="101"/>
        <w:rPr>
          <w:sz w:val="23"/>
        </w:rPr>
      </w:pPr>
      <w:r w:rsidRPr="00BE148A">
        <w:rPr>
          <w:sz w:val="20"/>
        </w:rPr>
        <w:t>Organisation’s</w:t>
      </w:r>
      <w:r w:rsidRPr="00BE148A">
        <w:rPr>
          <w:spacing w:val="16"/>
          <w:sz w:val="20"/>
        </w:rPr>
        <w:t xml:space="preserve"> </w:t>
      </w:r>
      <w:r w:rsidRPr="00BE148A">
        <w:rPr>
          <w:sz w:val="20"/>
        </w:rPr>
        <w:t>contact</w:t>
      </w:r>
      <w:r w:rsidRPr="00BE148A">
        <w:rPr>
          <w:spacing w:val="16"/>
          <w:sz w:val="20"/>
        </w:rPr>
        <w:t xml:space="preserve"> </w:t>
      </w:r>
      <w:r w:rsidRPr="00BE148A">
        <w:rPr>
          <w:sz w:val="20"/>
        </w:rPr>
        <w:t>details:</w:t>
      </w:r>
      <w:r w:rsidRPr="00BE148A">
        <w:rPr>
          <w:spacing w:val="110"/>
          <w:sz w:val="20"/>
        </w:rPr>
        <w:t xml:space="preserve"> </w:t>
      </w:r>
    </w:p>
    <w:p w:rsidR="006F00E4" w:rsidRPr="00BE148A" w:rsidRDefault="003F2523">
      <w:pPr>
        <w:spacing w:before="30"/>
        <w:ind w:left="101"/>
        <w:rPr>
          <w:sz w:val="23"/>
        </w:rPr>
      </w:pPr>
      <w:r w:rsidRPr="00BE148A">
        <w:rPr>
          <w:w w:val="105"/>
          <w:sz w:val="20"/>
        </w:rPr>
        <w:t>Date</w:t>
      </w:r>
      <w:r w:rsidRPr="00BE148A">
        <w:rPr>
          <w:spacing w:val="-13"/>
          <w:w w:val="105"/>
          <w:sz w:val="20"/>
        </w:rPr>
        <w:t xml:space="preserve"> </w:t>
      </w:r>
      <w:r w:rsidRPr="00BE148A">
        <w:rPr>
          <w:w w:val="105"/>
          <w:sz w:val="20"/>
        </w:rPr>
        <w:t>endorsement</w:t>
      </w:r>
      <w:r w:rsidRPr="00BE148A">
        <w:rPr>
          <w:spacing w:val="-13"/>
          <w:w w:val="105"/>
          <w:sz w:val="20"/>
        </w:rPr>
        <w:t xml:space="preserve"> </w:t>
      </w:r>
      <w:r w:rsidRPr="00BE148A">
        <w:rPr>
          <w:w w:val="105"/>
          <w:sz w:val="20"/>
        </w:rPr>
        <w:t>charter</w:t>
      </w:r>
      <w:r w:rsidRPr="00BE148A">
        <w:rPr>
          <w:spacing w:val="-13"/>
          <w:w w:val="105"/>
          <w:sz w:val="20"/>
        </w:rPr>
        <w:t xml:space="preserve"> </w:t>
      </w:r>
      <w:r w:rsidRPr="00BE148A">
        <w:rPr>
          <w:w w:val="105"/>
          <w:sz w:val="20"/>
        </w:rPr>
        <w:t>and</w:t>
      </w:r>
      <w:r w:rsidRPr="00BE148A">
        <w:rPr>
          <w:spacing w:val="-12"/>
          <w:w w:val="105"/>
          <w:sz w:val="20"/>
        </w:rPr>
        <w:t xml:space="preserve"> </w:t>
      </w:r>
      <w:r w:rsidRPr="00BE148A">
        <w:rPr>
          <w:w w:val="105"/>
          <w:sz w:val="20"/>
        </w:rPr>
        <w:t>code:</w:t>
      </w:r>
      <w:r w:rsidRPr="00BE148A">
        <w:rPr>
          <w:spacing w:val="33"/>
          <w:w w:val="105"/>
          <w:sz w:val="20"/>
        </w:rPr>
        <w:t xml:space="preserve"> </w:t>
      </w:r>
    </w:p>
    <w:p w:rsidR="001F796F" w:rsidRDefault="001F796F">
      <w:pPr>
        <w:pStyle w:val="BodyText"/>
        <w:rPr>
          <w:b w:val="0"/>
        </w:rPr>
      </w:pPr>
    </w:p>
    <w:p w:rsidR="006F00E4" w:rsidRDefault="003F2523">
      <w:pPr>
        <w:pStyle w:val="Heading1"/>
        <w:spacing w:before="256"/>
        <w:rPr>
          <w:rFonts w:ascii="Arial"/>
        </w:rPr>
      </w:pPr>
      <w:r>
        <w:rPr>
          <w:rFonts w:ascii="Arial"/>
        </w:rPr>
        <w:t>GAP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Analysis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overview</w:t>
      </w:r>
    </w:p>
    <w:p w:rsidR="006F00E4" w:rsidRDefault="006F00E4">
      <w:pPr>
        <w:pStyle w:val="BodyText"/>
        <w:spacing w:before="7"/>
        <w:rPr>
          <w:b w:val="0"/>
          <w:sz w:val="15"/>
        </w:rPr>
      </w:pPr>
    </w:p>
    <w:p w:rsidR="006F00E4" w:rsidRDefault="003F2523" w:rsidP="00611CE6">
      <w:pPr>
        <w:spacing w:before="100" w:line="307" w:lineRule="auto"/>
        <w:ind w:left="101" w:right="369"/>
        <w:rPr>
          <w:w w:val="105"/>
          <w:sz w:val="20"/>
        </w:rPr>
      </w:pPr>
      <w:r>
        <w:rPr>
          <w:w w:val="105"/>
          <w:sz w:val="20"/>
        </w:rPr>
        <w:t>The Charter and Code provides the basis for the Gap analysis. In order to aid cohesion, the 40 articles have been renumbered under the following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headings.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outcome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organisation’s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GAP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analysis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below.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organisation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currently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meet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criteria,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55"/>
          <w:w w:val="105"/>
          <w:sz w:val="20"/>
        </w:rPr>
        <w:t xml:space="preserve"> </w:t>
      </w:r>
      <w:r>
        <w:rPr>
          <w:w w:val="105"/>
          <w:sz w:val="20"/>
        </w:rPr>
        <w:t>list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whether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national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organisational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legislation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limiting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Charter’s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implementation,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initiatives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already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taken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improve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situation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proposals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could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remedy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situation.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help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organisation’s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recruitment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strategy,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self-assessment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checklist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Open,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Transparent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Merit-Based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Recruitment.</w:t>
      </w:r>
    </w:p>
    <w:p w:rsidR="00611CE6" w:rsidRPr="00611CE6" w:rsidRDefault="00611CE6" w:rsidP="00611CE6">
      <w:pPr>
        <w:spacing w:before="100" w:line="307" w:lineRule="auto"/>
        <w:ind w:left="101" w:right="369"/>
        <w:rPr>
          <w:sz w:val="20"/>
        </w:rPr>
      </w:pPr>
    </w:p>
    <w:p w:rsidR="006F00E4" w:rsidRPr="00BE148A" w:rsidRDefault="003F2523" w:rsidP="00BE148A">
      <w:pPr>
        <w:pStyle w:val="Heading1"/>
        <w:spacing w:before="256"/>
        <w:rPr>
          <w:rFonts w:ascii="Arial"/>
        </w:rPr>
      </w:pPr>
      <w:r w:rsidRPr="00BE148A">
        <w:rPr>
          <w:rFonts w:ascii="Arial"/>
        </w:rPr>
        <w:t>European Charter for Researchers and Code of Conduct for the Recruitment of Researchers : GAP analysis overview</w:t>
      </w:r>
    </w:p>
    <w:p w:rsidR="006F00E4" w:rsidRDefault="006F00E4">
      <w:pPr>
        <w:pStyle w:val="BodyText"/>
        <w:spacing w:before="11"/>
        <w:rPr>
          <w:rFonts w:ascii="Palatino Linotype"/>
          <w:b w:val="0"/>
          <w:sz w:val="21"/>
        </w:rPr>
      </w:pPr>
    </w:p>
    <w:p w:rsidR="006F00E4" w:rsidRPr="00611CE6" w:rsidRDefault="00BE148A" w:rsidP="00611CE6">
      <w:pPr>
        <w:spacing w:before="107"/>
        <w:ind w:left="692"/>
        <w:rPr>
          <w:w w:val="105"/>
          <w:sz w:val="20"/>
        </w:rPr>
      </w:pPr>
      <w:r w:rsidRPr="00BE148A">
        <w:rPr>
          <w:b/>
          <w:w w:val="105"/>
          <w:sz w:val="20"/>
        </w:rPr>
        <w:pict>
          <v:rect id="_x0000_s1235" style="position:absolute;left:0;text-align:left;margin-left:49.3pt;margin-top:9.95pt;width:3.7pt;height:3.7pt;z-index:15729664;mso-position-horizontal-relative:page" fillcolor="black" stroked="f">
            <w10:wrap anchorx="page"/>
          </v:rect>
        </w:pict>
      </w:r>
      <w:r w:rsidR="003F2523" w:rsidRPr="00BE148A">
        <w:rPr>
          <w:b/>
          <w:w w:val="105"/>
          <w:sz w:val="20"/>
        </w:rPr>
        <w:t>Status:</w:t>
      </w:r>
      <w:r w:rsidR="003F2523" w:rsidRPr="00BE148A">
        <w:rPr>
          <w:w w:val="105"/>
          <w:sz w:val="20"/>
        </w:rPr>
        <w:t xml:space="preserve"> to what extent does th</w:t>
      </w:r>
      <w:r>
        <w:rPr>
          <w:w w:val="105"/>
          <w:sz w:val="20"/>
        </w:rPr>
        <w:t>e</w:t>
      </w:r>
      <w:r w:rsidR="003F2523" w:rsidRPr="00BE148A">
        <w:rPr>
          <w:w w:val="105"/>
          <w:sz w:val="20"/>
        </w:rPr>
        <w:t xml:space="preserve"> organisation meet the following principles?</w:t>
      </w:r>
    </w:p>
    <w:p w:rsidR="006F00E4" w:rsidRPr="00BE148A" w:rsidRDefault="00BE148A">
      <w:pPr>
        <w:pStyle w:val="BodyText"/>
        <w:spacing w:before="107"/>
        <w:ind w:left="692"/>
        <w:rPr>
          <w:b w:val="0"/>
          <w:bCs w:val="0"/>
          <w:w w:val="105"/>
          <w:szCs w:val="22"/>
        </w:rPr>
      </w:pPr>
      <w:r w:rsidRPr="00BE148A">
        <w:rPr>
          <w:bCs w:val="0"/>
          <w:w w:val="105"/>
          <w:szCs w:val="22"/>
        </w:rPr>
        <w:pict>
          <v:rect id="_x0000_s1234" style="position:absolute;left:0;text-align:left;margin-left:49.3pt;margin-top:9.95pt;width:3.7pt;height:3.7pt;z-index:15730176;mso-position-horizontal-relative:page" fillcolor="black" stroked="f">
            <w10:wrap anchorx="page"/>
          </v:rect>
        </w:pict>
      </w:r>
      <w:r w:rsidR="003F2523" w:rsidRPr="00BE148A">
        <w:rPr>
          <w:bCs w:val="0"/>
          <w:w w:val="105"/>
          <w:szCs w:val="22"/>
        </w:rPr>
        <w:t>Implementation</w:t>
      </w:r>
      <w:r w:rsidR="003F2523" w:rsidRPr="00BE148A">
        <w:rPr>
          <w:b w:val="0"/>
          <w:bCs w:val="0"/>
          <w:w w:val="105"/>
          <w:szCs w:val="22"/>
        </w:rPr>
        <w:t xml:space="preserve"> (++, +/- , -/+, --):</w:t>
      </w:r>
    </w:p>
    <w:p w:rsidR="006F00E4" w:rsidRPr="00BE148A" w:rsidRDefault="003F2523" w:rsidP="00BE148A">
      <w:pPr>
        <w:pStyle w:val="ListParagraph"/>
        <w:numPr>
          <w:ilvl w:val="0"/>
          <w:numId w:val="4"/>
        </w:numPr>
        <w:spacing w:before="203"/>
        <w:rPr>
          <w:rFonts w:ascii="Palatino Linotype"/>
          <w:sz w:val="20"/>
        </w:rPr>
      </w:pPr>
      <w:r w:rsidRPr="00BE148A">
        <w:rPr>
          <w:rFonts w:ascii="Palatino Linotype"/>
          <w:w w:val="110"/>
          <w:sz w:val="20"/>
        </w:rPr>
        <w:t>++ fully</w:t>
      </w:r>
      <w:r w:rsidRPr="00BE148A">
        <w:rPr>
          <w:rFonts w:ascii="Palatino Linotype"/>
          <w:spacing w:val="1"/>
          <w:w w:val="110"/>
          <w:sz w:val="20"/>
        </w:rPr>
        <w:t xml:space="preserve"> </w:t>
      </w:r>
      <w:r w:rsidRPr="00BE148A">
        <w:rPr>
          <w:rFonts w:ascii="Palatino Linotype"/>
          <w:w w:val="110"/>
          <w:sz w:val="20"/>
        </w:rPr>
        <w:t>implemented</w:t>
      </w:r>
    </w:p>
    <w:p w:rsidR="006F00E4" w:rsidRPr="00BE148A" w:rsidRDefault="003F2523" w:rsidP="00BE148A">
      <w:pPr>
        <w:pStyle w:val="ListParagraph"/>
        <w:numPr>
          <w:ilvl w:val="0"/>
          <w:numId w:val="4"/>
        </w:numPr>
        <w:spacing w:before="143"/>
        <w:rPr>
          <w:rFonts w:ascii="Palatino Linotype"/>
          <w:sz w:val="20"/>
        </w:rPr>
      </w:pPr>
      <w:r w:rsidRPr="00BE148A">
        <w:rPr>
          <w:rFonts w:ascii="Palatino Linotype"/>
          <w:w w:val="110"/>
          <w:sz w:val="20"/>
        </w:rPr>
        <w:t>+/-</w:t>
      </w:r>
      <w:r w:rsidRPr="00BE148A">
        <w:rPr>
          <w:rFonts w:ascii="Palatino Linotype"/>
          <w:spacing w:val="3"/>
          <w:w w:val="110"/>
          <w:sz w:val="20"/>
        </w:rPr>
        <w:t xml:space="preserve"> </w:t>
      </w:r>
      <w:r w:rsidRPr="00BE148A">
        <w:rPr>
          <w:rFonts w:ascii="Palatino Linotype"/>
          <w:w w:val="110"/>
          <w:sz w:val="20"/>
        </w:rPr>
        <w:t>almost</w:t>
      </w:r>
      <w:r w:rsidRPr="00BE148A">
        <w:rPr>
          <w:rFonts w:ascii="Palatino Linotype"/>
          <w:spacing w:val="3"/>
          <w:w w:val="110"/>
          <w:sz w:val="20"/>
        </w:rPr>
        <w:t xml:space="preserve"> </w:t>
      </w:r>
      <w:r w:rsidRPr="00BE148A">
        <w:rPr>
          <w:rFonts w:ascii="Palatino Linotype"/>
          <w:w w:val="110"/>
          <w:sz w:val="20"/>
        </w:rPr>
        <w:t>but</w:t>
      </w:r>
      <w:r w:rsidRPr="00BE148A">
        <w:rPr>
          <w:rFonts w:ascii="Palatino Linotype"/>
          <w:spacing w:val="3"/>
          <w:w w:val="110"/>
          <w:sz w:val="20"/>
        </w:rPr>
        <w:t xml:space="preserve"> </w:t>
      </w:r>
      <w:r w:rsidRPr="00BE148A">
        <w:rPr>
          <w:rFonts w:ascii="Palatino Linotype"/>
          <w:w w:val="110"/>
          <w:sz w:val="20"/>
        </w:rPr>
        <w:t>not</w:t>
      </w:r>
      <w:r w:rsidRPr="00BE148A">
        <w:rPr>
          <w:rFonts w:ascii="Palatino Linotype"/>
          <w:spacing w:val="4"/>
          <w:w w:val="110"/>
          <w:sz w:val="20"/>
        </w:rPr>
        <w:t xml:space="preserve"> </w:t>
      </w:r>
      <w:r w:rsidRPr="00BE148A">
        <w:rPr>
          <w:rFonts w:ascii="Palatino Linotype"/>
          <w:w w:val="110"/>
          <w:sz w:val="20"/>
        </w:rPr>
        <w:t>fully</w:t>
      </w:r>
      <w:r w:rsidRPr="00BE148A">
        <w:rPr>
          <w:rFonts w:ascii="Palatino Linotype"/>
          <w:spacing w:val="3"/>
          <w:w w:val="110"/>
          <w:sz w:val="20"/>
        </w:rPr>
        <w:t xml:space="preserve"> </w:t>
      </w:r>
      <w:r w:rsidRPr="00BE148A">
        <w:rPr>
          <w:rFonts w:ascii="Palatino Linotype"/>
          <w:w w:val="110"/>
          <w:sz w:val="20"/>
        </w:rPr>
        <w:t>implemented</w:t>
      </w:r>
    </w:p>
    <w:p w:rsidR="006F00E4" w:rsidRPr="00BE148A" w:rsidRDefault="003F2523" w:rsidP="00BE148A">
      <w:pPr>
        <w:pStyle w:val="ListParagraph"/>
        <w:numPr>
          <w:ilvl w:val="0"/>
          <w:numId w:val="4"/>
        </w:numPr>
        <w:spacing w:before="144"/>
        <w:rPr>
          <w:rFonts w:ascii="Palatino Linotype"/>
          <w:sz w:val="20"/>
        </w:rPr>
      </w:pPr>
      <w:r w:rsidRPr="00BE148A">
        <w:rPr>
          <w:rFonts w:ascii="Palatino Linotype"/>
          <w:w w:val="110"/>
          <w:sz w:val="20"/>
        </w:rPr>
        <w:t>-/+</w:t>
      </w:r>
      <w:r w:rsidRPr="00BE148A">
        <w:rPr>
          <w:rFonts w:ascii="Palatino Linotype"/>
          <w:spacing w:val="10"/>
          <w:w w:val="110"/>
          <w:sz w:val="20"/>
        </w:rPr>
        <w:t xml:space="preserve"> </w:t>
      </w:r>
      <w:r w:rsidRPr="00BE148A">
        <w:rPr>
          <w:rFonts w:ascii="Palatino Linotype"/>
          <w:w w:val="110"/>
          <w:sz w:val="20"/>
        </w:rPr>
        <w:t>partially</w:t>
      </w:r>
      <w:r w:rsidRPr="00BE148A">
        <w:rPr>
          <w:rFonts w:ascii="Palatino Linotype"/>
          <w:spacing w:val="10"/>
          <w:w w:val="110"/>
          <w:sz w:val="20"/>
        </w:rPr>
        <w:t xml:space="preserve"> </w:t>
      </w:r>
      <w:r w:rsidRPr="00BE148A">
        <w:rPr>
          <w:rFonts w:ascii="Palatino Linotype"/>
          <w:w w:val="110"/>
          <w:sz w:val="20"/>
        </w:rPr>
        <w:t>implemented</w:t>
      </w:r>
    </w:p>
    <w:p w:rsidR="006F00E4" w:rsidRPr="00611CE6" w:rsidRDefault="003F2523" w:rsidP="00611CE6">
      <w:pPr>
        <w:pStyle w:val="ListParagraph"/>
        <w:numPr>
          <w:ilvl w:val="0"/>
          <w:numId w:val="4"/>
        </w:numPr>
        <w:spacing w:before="144"/>
        <w:rPr>
          <w:rFonts w:ascii="Palatino Linotype" w:hAnsi="Palatino Linotype"/>
          <w:w w:val="110"/>
          <w:sz w:val="20"/>
        </w:rPr>
      </w:pPr>
      <w:r w:rsidRPr="00BE148A">
        <w:rPr>
          <w:rFonts w:ascii="Palatino Linotype" w:hAnsi="Palatino Linotype"/>
          <w:w w:val="110"/>
          <w:sz w:val="20"/>
        </w:rPr>
        <w:t>insufﬁciently</w:t>
      </w:r>
      <w:r w:rsidRPr="00BE148A">
        <w:rPr>
          <w:rFonts w:ascii="Palatino Linotype" w:hAnsi="Palatino Linotype"/>
          <w:spacing w:val="15"/>
          <w:w w:val="110"/>
          <w:sz w:val="20"/>
        </w:rPr>
        <w:t xml:space="preserve"> </w:t>
      </w:r>
      <w:r w:rsidRPr="00BE148A">
        <w:rPr>
          <w:rFonts w:ascii="Palatino Linotype" w:hAnsi="Palatino Linotype"/>
          <w:w w:val="110"/>
          <w:sz w:val="20"/>
        </w:rPr>
        <w:t>implemented</w:t>
      </w:r>
    </w:p>
    <w:p w:rsidR="006F00E4" w:rsidRPr="00611CE6" w:rsidRDefault="00BE148A" w:rsidP="00611CE6">
      <w:pPr>
        <w:spacing w:before="107"/>
        <w:ind w:left="692"/>
        <w:rPr>
          <w:w w:val="105"/>
          <w:sz w:val="20"/>
        </w:rPr>
      </w:pPr>
      <w:r w:rsidRPr="00BE148A">
        <w:rPr>
          <w:b/>
          <w:w w:val="105"/>
          <w:sz w:val="20"/>
        </w:rPr>
        <w:pict>
          <v:rect id="_x0000_s1221" style="position:absolute;left:0;text-align:left;margin-left:49.3pt;margin-top:9.95pt;width:3.7pt;height:3.7pt;z-index:15732736;mso-position-horizontal-relative:page" fillcolor="black" stroked="f">
            <w10:wrap anchorx="page"/>
          </v:rect>
        </w:pict>
      </w:r>
      <w:r w:rsidR="003F2523" w:rsidRPr="00BE148A">
        <w:rPr>
          <w:b/>
          <w:w w:val="105"/>
          <w:sz w:val="20"/>
        </w:rPr>
        <w:t>GAP:</w:t>
      </w:r>
      <w:r w:rsidR="003F2523">
        <w:rPr>
          <w:rFonts w:ascii="Palatino Linotype" w:hAnsi="Palatino Linotype"/>
          <w:spacing w:val="-4"/>
          <w:w w:val="110"/>
          <w:sz w:val="20"/>
        </w:rPr>
        <w:t xml:space="preserve"> </w:t>
      </w:r>
      <w:r w:rsidR="003F2523" w:rsidRPr="00BE148A">
        <w:rPr>
          <w:w w:val="105"/>
          <w:sz w:val="20"/>
        </w:rPr>
        <w:t xml:space="preserve">In case of --, -/+, or +/-, please </w:t>
      </w:r>
      <w:r w:rsidR="003F2523" w:rsidRPr="00BE148A">
        <w:rPr>
          <w:b/>
          <w:w w:val="105"/>
          <w:sz w:val="20"/>
        </w:rPr>
        <w:t>indicate the actual “gap”</w:t>
      </w:r>
      <w:r w:rsidR="003F2523" w:rsidRPr="00BE148A">
        <w:rPr>
          <w:w w:val="105"/>
          <w:sz w:val="20"/>
        </w:rPr>
        <w:t xml:space="preserve"> between the principle and the current practice in your organisation.</w:t>
      </w:r>
    </w:p>
    <w:p w:rsidR="006F00E4" w:rsidRPr="00611CE6" w:rsidRDefault="00BE148A" w:rsidP="00611CE6">
      <w:pPr>
        <w:spacing w:before="107" w:line="261" w:lineRule="auto"/>
        <w:ind w:left="692" w:right="1349"/>
        <w:rPr>
          <w:w w:val="105"/>
          <w:sz w:val="20"/>
        </w:rPr>
      </w:pPr>
      <w:r w:rsidRPr="00BE148A">
        <w:rPr>
          <w:b/>
          <w:w w:val="105"/>
          <w:sz w:val="20"/>
        </w:rPr>
        <w:pict>
          <v:rect id="_x0000_s1220" style="position:absolute;left:0;text-align:left;margin-left:49.3pt;margin-top:9.95pt;width:3.7pt;height:3.7pt;z-index:15733248;mso-position-horizontal-relative:page" fillcolor="black" stroked="f">
            <w10:wrap anchorx="page"/>
          </v:rect>
        </w:pict>
      </w:r>
      <w:r w:rsidR="003F2523" w:rsidRPr="00BE148A">
        <w:rPr>
          <w:b/>
          <w:w w:val="105"/>
          <w:sz w:val="20"/>
        </w:rPr>
        <w:t>Implementation impediments:</w:t>
      </w:r>
      <w:r w:rsidR="003F2523" w:rsidRPr="00BE148A">
        <w:rPr>
          <w:w w:val="105"/>
          <w:sz w:val="20"/>
        </w:rPr>
        <w:t xml:space="preserve"> If relevant, please list any national/regional legislation or organisational regulation cu</w:t>
      </w:r>
      <w:r w:rsidR="00611CE6">
        <w:rPr>
          <w:w w:val="105"/>
          <w:sz w:val="20"/>
        </w:rPr>
        <w:t>rrently impeding implementation</w:t>
      </w:r>
    </w:p>
    <w:p w:rsidR="006F00E4" w:rsidRPr="00BE148A" w:rsidRDefault="00BE148A" w:rsidP="00BE148A">
      <w:pPr>
        <w:spacing w:before="107" w:line="261" w:lineRule="auto"/>
        <w:ind w:left="692" w:right="1349"/>
        <w:rPr>
          <w:w w:val="105"/>
          <w:sz w:val="20"/>
        </w:rPr>
      </w:pPr>
      <w:r w:rsidRPr="00BE148A">
        <w:rPr>
          <w:b/>
          <w:w w:val="105"/>
          <w:sz w:val="20"/>
        </w:rPr>
        <w:pict>
          <v:rect id="_x0000_s1219" style="position:absolute;left:0;text-align:left;margin-left:49.3pt;margin-top:9.95pt;width:3.7pt;height:3.7pt;z-index:15733760;mso-position-horizontal-relative:page" fillcolor="black" stroked="f">
            <w10:wrap anchorx="page"/>
          </v:rect>
        </w:pict>
      </w:r>
      <w:r w:rsidR="003F2523" w:rsidRPr="00BE148A">
        <w:rPr>
          <w:b/>
          <w:w w:val="105"/>
          <w:sz w:val="20"/>
        </w:rPr>
        <w:t>Initiatives undertaken/new proposals:</w:t>
      </w:r>
      <w:r w:rsidR="003F2523" w:rsidRPr="00BE148A">
        <w:rPr>
          <w:w w:val="105"/>
          <w:sz w:val="20"/>
        </w:rPr>
        <w:t xml:space="preserve"> If relevant, please list any initiatives that have already been taken to improve the situation and/or new proposals that could remedy the current situation.</w:t>
      </w:r>
    </w:p>
    <w:p w:rsidR="00BE148A" w:rsidRDefault="00BE148A">
      <w:pPr>
        <w:pStyle w:val="BodyText"/>
        <w:rPr>
          <w:rFonts w:ascii="Palatino Linotype"/>
          <w:b w:val="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364"/>
        <w:gridCol w:w="2135"/>
        <w:gridCol w:w="2372"/>
        <w:gridCol w:w="2971"/>
      </w:tblGrid>
      <w:tr w:rsidR="00E47790" w:rsidTr="00E47790">
        <w:tc>
          <w:tcPr>
            <w:tcW w:w="534" w:type="dxa"/>
            <w:shd w:val="clear" w:color="auto" w:fill="BFBFBF" w:themeFill="background1" w:themeFillShade="BF"/>
          </w:tcPr>
          <w:p w:rsidR="00E47790" w:rsidRPr="00E47790" w:rsidRDefault="00E47790">
            <w:pPr>
              <w:pStyle w:val="BodyText"/>
              <w:rPr>
                <w:rFonts w:ascii="Palatino Linotype"/>
                <w:b w:val="0"/>
                <w:color w:val="FFFFFF" w:themeColor="background1"/>
              </w:rPr>
            </w:pPr>
          </w:p>
        </w:tc>
        <w:tc>
          <w:tcPr>
            <w:tcW w:w="13842" w:type="dxa"/>
            <w:gridSpan w:val="4"/>
            <w:shd w:val="clear" w:color="auto" w:fill="BFBFBF" w:themeFill="background1" w:themeFillShade="BF"/>
          </w:tcPr>
          <w:p w:rsidR="00E47790" w:rsidRDefault="00E47790">
            <w:pPr>
              <w:pStyle w:val="BodyText"/>
              <w:rPr>
                <w:rFonts w:ascii="Palatino Linotype"/>
                <w:b w:val="0"/>
              </w:rPr>
            </w:pPr>
            <w:r w:rsidRPr="00E47790">
              <w:rPr>
                <w:rFonts w:ascii="Palatino Linotype"/>
                <w:b w:val="0"/>
                <w:color w:val="FFFFFF" w:themeColor="background1"/>
              </w:rPr>
              <w:t>Status</w:t>
            </w:r>
          </w:p>
        </w:tc>
      </w:tr>
      <w:tr w:rsidR="00CF7EDE" w:rsidTr="00CF7EDE">
        <w:tc>
          <w:tcPr>
            <w:tcW w:w="534" w:type="dxa"/>
            <w:shd w:val="clear" w:color="auto" w:fill="DAEEF3" w:themeFill="accent5" w:themeFillTint="33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6364" w:type="dxa"/>
            <w:shd w:val="clear" w:color="auto" w:fill="DAEEF3" w:themeFill="accent5" w:themeFillTint="33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Ethical and Professional Aspects</w:t>
            </w:r>
          </w:p>
        </w:tc>
        <w:tc>
          <w:tcPr>
            <w:tcW w:w="2135" w:type="dxa"/>
            <w:shd w:val="clear" w:color="auto" w:fill="DAEEF3" w:themeFill="accent5" w:themeFillTint="33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Implementation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GAP/Implementation impediments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Initiatives undertaken/new proposals</w:t>
            </w:r>
          </w:p>
        </w:tc>
      </w:tr>
      <w:tr w:rsidR="00CF7EDE" w:rsidTr="00E47790">
        <w:tc>
          <w:tcPr>
            <w:tcW w:w="534" w:type="dxa"/>
          </w:tcPr>
          <w:p w:rsidR="00CF7EDE" w:rsidRPr="00E47790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E47790">
              <w:rPr>
                <w:rFonts w:ascii="Palatino Linotype"/>
                <w:b w:val="0"/>
              </w:rPr>
              <w:t>Research freedom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Ethical principles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Professional responsibility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4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P</w:t>
            </w:r>
            <w:r w:rsidRPr="00BE148A">
              <w:rPr>
                <w:rFonts w:ascii="Palatino Linotype"/>
                <w:b w:val="0"/>
              </w:rPr>
              <w:t>rofessional attitude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BE148A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5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BE148A">
              <w:rPr>
                <w:rFonts w:ascii="Palatino Linotype"/>
                <w:b w:val="0"/>
              </w:rPr>
              <w:t>Contractual and legal obligations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BE148A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6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BE148A">
              <w:rPr>
                <w:rFonts w:ascii="Palatino Linotype"/>
                <w:b w:val="0"/>
              </w:rPr>
              <w:t>Accountability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BE148A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7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BE148A">
              <w:rPr>
                <w:rFonts w:ascii="Palatino Linotype"/>
                <w:b w:val="0"/>
              </w:rPr>
              <w:t>Good practice in research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BE148A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8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BE148A">
              <w:rPr>
                <w:rFonts w:ascii="Palatino Linotype"/>
                <w:b w:val="0"/>
              </w:rPr>
              <w:t>Dissemination, exploitation of results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BE148A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9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BE148A">
              <w:rPr>
                <w:rFonts w:ascii="Palatino Linotype"/>
                <w:b w:val="0"/>
              </w:rPr>
              <w:t>Public engagement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E47790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10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E47790">
              <w:rPr>
                <w:rFonts w:ascii="Palatino Linotype"/>
                <w:b w:val="0"/>
              </w:rPr>
              <w:t>Non discrimination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E47790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11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E47790">
              <w:rPr>
                <w:rFonts w:ascii="Palatino Linotype"/>
                <w:b w:val="0"/>
              </w:rPr>
              <w:t>Evaluation/ appraisal systems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  <w:shd w:val="clear" w:color="auto" w:fill="DAEEF3" w:themeFill="accent5" w:themeFillTint="33"/>
          </w:tcPr>
          <w:p w:rsidR="00CF7EDE" w:rsidRPr="00E47790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13842" w:type="dxa"/>
            <w:gridSpan w:val="4"/>
            <w:shd w:val="clear" w:color="auto" w:fill="DAEEF3" w:themeFill="accent5" w:themeFillTint="33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E47790">
              <w:rPr>
                <w:rFonts w:ascii="Palatino Linotype"/>
                <w:b w:val="0"/>
              </w:rPr>
              <w:t>Recruitment and Selection - please be aware that the items listed here correspond with the Charter and Code. In addition, your organisation also needs to complete the checklist on Open, Transparent and Merit-based Recruitment included in a separate section, which focuses on the operationalization of these principles.</w:t>
            </w:r>
          </w:p>
        </w:tc>
      </w:tr>
      <w:tr w:rsidR="00CF7EDE" w:rsidTr="00E47790">
        <w:tc>
          <w:tcPr>
            <w:tcW w:w="534" w:type="dxa"/>
          </w:tcPr>
          <w:p w:rsidR="00CF7EDE" w:rsidRPr="00E47790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12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E47790">
              <w:rPr>
                <w:rFonts w:ascii="Palatino Linotype"/>
                <w:b w:val="0"/>
              </w:rPr>
              <w:t>Recruitment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E47790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13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E47790">
              <w:rPr>
                <w:rFonts w:ascii="Palatino Linotype"/>
                <w:b w:val="0"/>
              </w:rPr>
              <w:t>Recruitment (Code)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E47790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14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E47790">
              <w:rPr>
                <w:rFonts w:ascii="Palatino Linotype"/>
                <w:b w:val="0"/>
              </w:rPr>
              <w:t>Selection (Code)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Pr="00E47790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15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E47790">
              <w:rPr>
                <w:rFonts w:ascii="Palatino Linotype"/>
                <w:b w:val="0"/>
              </w:rPr>
              <w:t>Transparency (Code)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16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CF7EDE">
              <w:rPr>
                <w:rFonts w:ascii="Palatino Linotype"/>
                <w:b w:val="0"/>
              </w:rPr>
              <w:t>Judging merit (Code)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17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CF7EDE">
              <w:rPr>
                <w:rFonts w:ascii="Palatino Linotype"/>
                <w:b w:val="0"/>
              </w:rPr>
              <w:t>Variations in the chronological order of CVs (Code)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18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CF7EDE">
              <w:rPr>
                <w:rFonts w:ascii="Palatino Linotype"/>
                <w:b w:val="0"/>
              </w:rPr>
              <w:t>Recognition of mobility experience (Code)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19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 w:rsidRPr="00CF7EDE">
              <w:rPr>
                <w:rFonts w:ascii="Palatino Linotype"/>
                <w:b w:val="0"/>
              </w:rPr>
              <w:t>Recognition of qualifications (Code)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20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Seniority (Code)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CF7EDE" w:rsidTr="00E47790">
        <w:tc>
          <w:tcPr>
            <w:tcW w:w="53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21</w:t>
            </w:r>
          </w:p>
        </w:tc>
        <w:tc>
          <w:tcPr>
            <w:tcW w:w="6364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9F9F9"/>
              </w:rPr>
              <w:t>Postdoctoral appointments (Code)</w:t>
            </w:r>
          </w:p>
        </w:tc>
        <w:tc>
          <w:tcPr>
            <w:tcW w:w="2135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CF7EDE" w:rsidRDefault="00CF7EDE" w:rsidP="00CF7EDE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611CE6">
        <w:tc>
          <w:tcPr>
            <w:tcW w:w="534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6364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 w:rsidRPr="00CF7EDE">
              <w:rPr>
                <w:rFonts w:ascii="Palatino Linotype"/>
                <w:b w:val="0"/>
              </w:rPr>
              <w:t>Working Conditions and Social Security</w:t>
            </w:r>
          </w:p>
        </w:tc>
        <w:tc>
          <w:tcPr>
            <w:tcW w:w="2135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Implementation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GAP/Implementation impediments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Initiatives undertaken/new proposals</w:t>
            </w: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22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 w:rsidRPr="00CF7EDE">
              <w:rPr>
                <w:rFonts w:ascii="Palatino Linotype"/>
                <w:b w:val="0"/>
              </w:rPr>
              <w:t>Recognition of the profession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23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Research environment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24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9F9F9"/>
              </w:rPr>
              <w:t>Working conditions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25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Stability and permanence of employment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26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9F9F9"/>
              </w:rPr>
              <w:t>Funding and salaries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27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Gender balance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lastRenderedPageBreak/>
              <w:t>28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9F9F9"/>
              </w:rPr>
              <w:t>Career development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29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Value of mobility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30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9F9F9"/>
              </w:rPr>
              <w:t>Access to career advice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31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Intellectual Property Rights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32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9F9F9"/>
              </w:rPr>
              <w:t>Co-authorship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33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Teaching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34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9F9F9"/>
              </w:rPr>
              <w:t>Complains/ appeals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35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Participation in decision-making bodies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611CE6">
        <w:tc>
          <w:tcPr>
            <w:tcW w:w="534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6364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Training and Development</w:t>
            </w:r>
          </w:p>
        </w:tc>
        <w:tc>
          <w:tcPr>
            <w:tcW w:w="2135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Implementation</w:t>
            </w:r>
          </w:p>
        </w:tc>
        <w:tc>
          <w:tcPr>
            <w:tcW w:w="2372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GAP/Implementation impediments</w:t>
            </w:r>
          </w:p>
        </w:tc>
        <w:tc>
          <w:tcPr>
            <w:tcW w:w="2971" w:type="dxa"/>
            <w:shd w:val="clear" w:color="auto" w:fill="DAEEF3" w:themeFill="accent5" w:themeFillTint="33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Initiatives undertaken/new proposals</w:t>
            </w: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36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Relation with supervisors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37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9F9F9"/>
              </w:rPr>
              <w:t>Supervision and managerial duties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38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Continuing Professional Development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39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9F9F9"/>
              </w:rPr>
              <w:t>Access to research training and continuous development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  <w:tr w:rsidR="00611CE6" w:rsidTr="00E47790">
        <w:tc>
          <w:tcPr>
            <w:tcW w:w="534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  <w:r>
              <w:rPr>
                <w:rFonts w:ascii="Palatino Linotype"/>
                <w:b w:val="0"/>
              </w:rPr>
              <w:t>40</w:t>
            </w:r>
          </w:p>
        </w:tc>
        <w:tc>
          <w:tcPr>
            <w:tcW w:w="6364" w:type="dxa"/>
          </w:tcPr>
          <w:p w:rsidR="00611CE6" w:rsidRDefault="00611CE6" w:rsidP="00611CE6">
            <w:pPr>
              <w:pStyle w:val="BodyText"/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Supervision</w:t>
            </w:r>
          </w:p>
        </w:tc>
        <w:tc>
          <w:tcPr>
            <w:tcW w:w="2135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372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  <w:tc>
          <w:tcPr>
            <w:tcW w:w="2971" w:type="dxa"/>
          </w:tcPr>
          <w:p w:rsidR="00611CE6" w:rsidRDefault="00611CE6" w:rsidP="00611CE6">
            <w:pPr>
              <w:pStyle w:val="BodyText"/>
              <w:rPr>
                <w:rFonts w:ascii="Palatino Linotype"/>
                <w:b w:val="0"/>
              </w:rPr>
            </w:pPr>
          </w:p>
        </w:tc>
      </w:tr>
    </w:tbl>
    <w:p w:rsidR="00BE148A" w:rsidRDefault="00BE148A">
      <w:pPr>
        <w:pStyle w:val="BodyText"/>
        <w:rPr>
          <w:rFonts w:ascii="Palatino Linotype"/>
          <w:b w:val="0"/>
        </w:rPr>
      </w:pPr>
    </w:p>
    <w:p w:rsidR="006F00E4" w:rsidRDefault="006F00E4">
      <w:pPr>
        <w:pStyle w:val="BodyText"/>
        <w:spacing w:before="1"/>
        <w:rPr>
          <w:rFonts w:ascii="Palatino Linotype"/>
          <w:b w:val="0"/>
          <w:sz w:val="16"/>
        </w:rPr>
      </w:pPr>
    </w:p>
    <w:sectPr w:rsidR="006F00E4" w:rsidSect="00CF7EDE">
      <w:pgSz w:w="15840" w:h="12240" w:orient="landscape"/>
      <w:pgMar w:top="1280" w:right="840" w:bottom="1020" w:left="840" w:header="295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8A" w:rsidRDefault="00BE148A">
      <w:r>
        <w:separator/>
      </w:r>
    </w:p>
  </w:endnote>
  <w:endnote w:type="continuationSeparator" w:id="0">
    <w:p w:rsidR="00BE148A" w:rsidRDefault="00BE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8A" w:rsidRDefault="00BE148A">
      <w:r>
        <w:separator/>
      </w:r>
    </w:p>
  </w:footnote>
  <w:footnote w:type="continuationSeparator" w:id="0">
    <w:p w:rsidR="00BE148A" w:rsidRDefault="00BE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4EC9"/>
    <w:multiLevelType w:val="hybridMultilevel"/>
    <w:tmpl w:val="6C92A95A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8F482F36">
      <w:numFmt w:val="bullet"/>
      <w:lvlText w:val=""/>
      <w:lvlJc w:val="left"/>
      <w:pPr>
        <w:ind w:left="2427" w:hanging="360"/>
      </w:pPr>
      <w:rPr>
        <w:rFonts w:ascii="Wingdings" w:eastAsia="Arial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" w15:restartNumberingAfterBreak="0">
    <w:nsid w:val="5B981077"/>
    <w:multiLevelType w:val="hybridMultilevel"/>
    <w:tmpl w:val="A40004F2"/>
    <w:lvl w:ilvl="0" w:tplc="182836E6">
      <w:start w:val="7"/>
      <w:numFmt w:val="decimal"/>
      <w:lvlText w:val="%1."/>
      <w:lvlJc w:val="left"/>
      <w:pPr>
        <w:ind w:left="449" w:hanging="230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1" w:tplc="9C166DE8">
      <w:numFmt w:val="bullet"/>
      <w:lvlText w:val="•"/>
      <w:lvlJc w:val="left"/>
      <w:pPr>
        <w:ind w:left="1812" w:hanging="230"/>
      </w:pPr>
      <w:rPr>
        <w:rFonts w:hint="default"/>
        <w:lang w:val="en-US" w:eastAsia="en-US" w:bidi="ar-SA"/>
      </w:rPr>
    </w:lvl>
    <w:lvl w:ilvl="2" w:tplc="EF24EF2C">
      <w:numFmt w:val="bullet"/>
      <w:lvlText w:val="•"/>
      <w:lvlJc w:val="left"/>
      <w:pPr>
        <w:ind w:left="3184" w:hanging="230"/>
      </w:pPr>
      <w:rPr>
        <w:rFonts w:hint="default"/>
        <w:lang w:val="en-US" w:eastAsia="en-US" w:bidi="ar-SA"/>
      </w:rPr>
    </w:lvl>
    <w:lvl w:ilvl="3" w:tplc="28F48074">
      <w:numFmt w:val="bullet"/>
      <w:lvlText w:val="•"/>
      <w:lvlJc w:val="left"/>
      <w:pPr>
        <w:ind w:left="4556" w:hanging="230"/>
      </w:pPr>
      <w:rPr>
        <w:rFonts w:hint="default"/>
        <w:lang w:val="en-US" w:eastAsia="en-US" w:bidi="ar-SA"/>
      </w:rPr>
    </w:lvl>
    <w:lvl w:ilvl="4" w:tplc="7516510A">
      <w:numFmt w:val="bullet"/>
      <w:lvlText w:val="•"/>
      <w:lvlJc w:val="left"/>
      <w:pPr>
        <w:ind w:left="5928" w:hanging="230"/>
      </w:pPr>
      <w:rPr>
        <w:rFonts w:hint="default"/>
        <w:lang w:val="en-US" w:eastAsia="en-US" w:bidi="ar-SA"/>
      </w:rPr>
    </w:lvl>
    <w:lvl w:ilvl="5" w:tplc="5CBC0BFC">
      <w:numFmt w:val="bullet"/>
      <w:lvlText w:val="•"/>
      <w:lvlJc w:val="left"/>
      <w:pPr>
        <w:ind w:left="7300" w:hanging="230"/>
      </w:pPr>
      <w:rPr>
        <w:rFonts w:hint="default"/>
        <w:lang w:val="en-US" w:eastAsia="en-US" w:bidi="ar-SA"/>
      </w:rPr>
    </w:lvl>
    <w:lvl w:ilvl="6" w:tplc="370898D0">
      <w:numFmt w:val="bullet"/>
      <w:lvlText w:val="•"/>
      <w:lvlJc w:val="left"/>
      <w:pPr>
        <w:ind w:left="8672" w:hanging="230"/>
      </w:pPr>
      <w:rPr>
        <w:rFonts w:hint="default"/>
        <w:lang w:val="en-US" w:eastAsia="en-US" w:bidi="ar-SA"/>
      </w:rPr>
    </w:lvl>
    <w:lvl w:ilvl="7" w:tplc="0B004CF4">
      <w:numFmt w:val="bullet"/>
      <w:lvlText w:val="•"/>
      <w:lvlJc w:val="left"/>
      <w:pPr>
        <w:ind w:left="10044" w:hanging="230"/>
      </w:pPr>
      <w:rPr>
        <w:rFonts w:hint="default"/>
        <w:lang w:val="en-US" w:eastAsia="en-US" w:bidi="ar-SA"/>
      </w:rPr>
    </w:lvl>
    <w:lvl w:ilvl="8" w:tplc="AAA2B478">
      <w:numFmt w:val="bullet"/>
      <w:lvlText w:val="•"/>
      <w:lvlJc w:val="left"/>
      <w:pPr>
        <w:ind w:left="11416" w:hanging="230"/>
      </w:pPr>
      <w:rPr>
        <w:rFonts w:hint="default"/>
        <w:lang w:val="en-US" w:eastAsia="en-US" w:bidi="ar-SA"/>
      </w:rPr>
    </w:lvl>
  </w:abstractNum>
  <w:abstractNum w:abstractNumId="2" w15:restartNumberingAfterBreak="0">
    <w:nsid w:val="5FA32C45"/>
    <w:multiLevelType w:val="hybridMultilevel"/>
    <w:tmpl w:val="20C0E97C"/>
    <w:lvl w:ilvl="0" w:tplc="00F2B4B4">
      <w:start w:val="33"/>
      <w:numFmt w:val="decimal"/>
      <w:lvlText w:val="%1."/>
      <w:lvlJc w:val="left"/>
      <w:pPr>
        <w:ind w:left="564" w:hanging="345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1" w:tplc="02666E2C">
      <w:numFmt w:val="bullet"/>
      <w:lvlText w:val="•"/>
      <w:lvlJc w:val="left"/>
      <w:pPr>
        <w:ind w:left="1920" w:hanging="345"/>
      </w:pPr>
      <w:rPr>
        <w:rFonts w:hint="default"/>
        <w:lang w:val="en-US" w:eastAsia="en-US" w:bidi="ar-SA"/>
      </w:rPr>
    </w:lvl>
    <w:lvl w:ilvl="2" w:tplc="194612BC">
      <w:numFmt w:val="bullet"/>
      <w:lvlText w:val="•"/>
      <w:lvlJc w:val="left"/>
      <w:pPr>
        <w:ind w:left="3280" w:hanging="345"/>
      </w:pPr>
      <w:rPr>
        <w:rFonts w:hint="default"/>
        <w:lang w:val="en-US" w:eastAsia="en-US" w:bidi="ar-SA"/>
      </w:rPr>
    </w:lvl>
    <w:lvl w:ilvl="3" w:tplc="24D2DC7A">
      <w:numFmt w:val="bullet"/>
      <w:lvlText w:val="•"/>
      <w:lvlJc w:val="left"/>
      <w:pPr>
        <w:ind w:left="4640" w:hanging="345"/>
      </w:pPr>
      <w:rPr>
        <w:rFonts w:hint="default"/>
        <w:lang w:val="en-US" w:eastAsia="en-US" w:bidi="ar-SA"/>
      </w:rPr>
    </w:lvl>
    <w:lvl w:ilvl="4" w:tplc="B81EDAFC">
      <w:numFmt w:val="bullet"/>
      <w:lvlText w:val="•"/>
      <w:lvlJc w:val="left"/>
      <w:pPr>
        <w:ind w:left="6000" w:hanging="345"/>
      </w:pPr>
      <w:rPr>
        <w:rFonts w:hint="default"/>
        <w:lang w:val="en-US" w:eastAsia="en-US" w:bidi="ar-SA"/>
      </w:rPr>
    </w:lvl>
    <w:lvl w:ilvl="5" w:tplc="AED6B968">
      <w:numFmt w:val="bullet"/>
      <w:lvlText w:val="•"/>
      <w:lvlJc w:val="left"/>
      <w:pPr>
        <w:ind w:left="7360" w:hanging="345"/>
      </w:pPr>
      <w:rPr>
        <w:rFonts w:hint="default"/>
        <w:lang w:val="en-US" w:eastAsia="en-US" w:bidi="ar-SA"/>
      </w:rPr>
    </w:lvl>
    <w:lvl w:ilvl="6" w:tplc="4C76A186">
      <w:numFmt w:val="bullet"/>
      <w:lvlText w:val="•"/>
      <w:lvlJc w:val="left"/>
      <w:pPr>
        <w:ind w:left="8720" w:hanging="345"/>
      </w:pPr>
      <w:rPr>
        <w:rFonts w:hint="default"/>
        <w:lang w:val="en-US" w:eastAsia="en-US" w:bidi="ar-SA"/>
      </w:rPr>
    </w:lvl>
    <w:lvl w:ilvl="7" w:tplc="FF88A4D8">
      <w:numFmt w:val="bullet"/>
      <w:lvlText w:val="•"/>
      <w:lvlJc w:val="left"/>
      <w:pPr>
        <w:ind w:left="10080" w:hanging="345"/>
      </w:pPr>
      <w:rPr>
        <w:rFonts w:hint="default"/>
        <w:lang w:val="en-US" w:eastAsia="en-US" w:bidi="ar-SA"/>
      </w:rPr>
    </w:lvl>
    <w:lvl w:ilvl="8" w:tplc="9372E730">
      <w:numFmt w:val="bullet"/>
      <w:lvlText w:val="•"/>
      <w:lvlJc w:val="left"/>
      <w:pPr>
        <w:ind w:left="11440" w:hanging="345"/>
      </w:pPr>
      <w:rPr>
        <w:rFonts w:hint="default"/>
        <w:lang w:val="en-US" w:eastAsia="en-US" w:bidi="ar-SA"/>
      </w:rPr>
    </w:lvl>
  </w:abstractNum>
  <w:abstractNum w:abstractNumId="3" w15:restartNumberingAfterBreak="0">
    <w:nsid w:val="70A40E3A"/>
    <w:multiLevelType w:val="hybridMultilevel"/>
    <w:tmpl w:val="04D0F4EE"/>
    <w:lvl w:ilvl="0" w:tplc="FC18B068">
      <w:start w:val="1"/>
      <w:numFmt w:val="decimal"/>
      <w:lvlText w:val="%1."/>
      <w:lvlJc w:val="left"/>
      <w:pPr>
        <w:ind w:left="449" w:hanging="230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1" w:tplc="F92CD91C">
      <w:numFmt w:val="bullet"/>
      <w:lvlText w:val="•"/>
      <w:lvlJc w:val="left"/>
      <w:pPr>
        <w:ind w:left="1812" w:hanging="230"/>
      </w:pPr>
      <w:rPr>
        <w:rFonts w:hint="default"/>
        <w:lang w:val="en-US" w:eastAsia="en-US" w:bidi="ar-SA"/>
      </w:rPr>
    </w:lvl>
    <w:lvl w:ilvl="2" w:tplc="A15CD87C">
      <w:numFmt w:val="bullet"/>
      <w:lvlText w:val="•"/>
      <w:lvlJc w:val="left"/>
      <w:pPr>
        <w:ind w:left="3184" w:hanging="230"/>
      </w:pPr>
      <w:rPr>
        <w:rFonts w:hint="default"/>
        <w:lang w:val="en-US" w:eastAsia="en-US" w:bidi="ar-SA"/>
      </w:rPr>
    </w:lvl>
    <w:lvl w:ilvl="3" w:tplc="CEA4022E">
      <w:numFmt w:val="bullet"/>
      <w:lvlText w:val="•"/>
      <w:lvlJc w:val="left"/>
      <w:pPr>
        <w:ind w:left="4556" w:hanging="230"/>
      </w:pPr>
      <w:rPr>
        <w:rFonts w:hint="default"/>
        <w:lang w:val="en-US" w:eastAsia="en-US" w:bidi="ar-SA"/>
      </w:rPr>
    </w:lvl>
    <w:lvl w:ilvl="4" w:tplc="18085AAE">
      <w:numFmt w:val="bullet"/>
      <w:lvlText w:val="•"/>
      <w:lvlJc w:val="left"/>
      <w:pPr>
        <w:ind w:left="5928" w:hanging="230"/>
      </w:pPr>
      <w:rPr>
        <w:rFonts w:hint="default"/>
        <w:lang w:val="en-US" w:eastAsia="en-US" w:bidi="ar-SA"/>
      </w:rPr>
    </w:lvl>
    <w:lvl w:ilvl="5" w:tplc="1FE4B9FA">
      <w:numFmt w:val="bullet"/>
      <w:lvlText w:val="•"/>
      <w:lvlJc w:val="left"/>
      <w:pPr>
        <w:ind w:left="7300" w:hanging="230"/>
      </w:pPr>
      <w:rPr>
        <w:rFonts w:hint="default"/>
        <w:lang w:val="en-US" w:eastAsia="en-US" w:bidi="ar-SA"/>
      </w:rPr>
    </w:lvl>
    <w:lvl w:ilvl="6" w:tplc="63E6CA72">
      <w:numFmt w:val="bullet"/>
      <w:lvlText w:val="•"/>
      <w:lvlJc w:val="left"/>
      <w:pPr>
        <w:ind w:left="8672" w:hanging="230"/>
      </w:pPr>
      <w:rPr>
        <w:rFonts w:hint="default"/>
        <w:lang w:val="en-US" w:eastAsia="en-US" w:bidi="ar-SA"/>
      </w:rPr>
    </w:lvl>
    <w:lvl w:ilvl="7" w:tplc="127A0E5A">
      <w:numFmt w:val="bullet"/>
      <w:lvlText w:val="•"/>
      <w:lvlJc w:val="left"/>
      <w:pPr>
        <w:ind w:left="10044" w:hanging="230"/>
      </w:pPr>
      <w:rPr>
        <w:rFonts w:hint="default"/>
        <w:lang w:val="en-US" w:eastAsia="en-US" w:bidi="ar-SA"/>
      </w:rPr>
    </w:lvl>
    <w:lvl w:ilvl="8" w:tplc="1110CF2E">
      <w:numFmt w:val="bullet"/>
      <w:lvlText w:val="•"/>
      <w:lvlJc w:val="left"/>
      <w:pPr>
        <w:ind w:left="11416" w:hanging="23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00E4"/>
    <w:rsid w:val="001F796F"/>
    <w:rsid w:val="003F2523"/>
    <w:rsid w:val="00611CE6"/>
    <w:rsid w:val="006F00E4"/>
    <w:rsid w:val="00BE148A"/>
    <w:rsid w:val="00CF7EDE"/>
    <w:rsid w:val="00DF7DCF"/>
    <w:rsid w:val="00E4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057004"/>
  <w15:docId w15:val="{91862F34-C708-44F6-844A-DFBB203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67"/>
      <w:ind w:left="101"/>
      <w:outlineLvl w:val="0"/>
    </w:pPr>
    <w:rPr>
      <w:rFonts w:ascii="Palatino Linotype" w:eastAsia="Palatino Linotype" w:hAnsi="Palatino Linotype" w:cs="Palatino Linotyp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0"/>
      <w:ind w:left="56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7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9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7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96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E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446</Words>
  <Characters>3210</Characters>
  <Application>Microsoft Office Word</Application>
  <DocSecurity>0</DocSecurity>
  <Lines>246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 Laura (RTD-EXT)</dc:creator>
  <cp:lastModifiedBy>SANCHO Laura (RTD-EXT)</cp:lastModifiedBy>
  <cp:revision>3</cp:revision>
  <dcterms:created xsi:type="dcterms:W3CDTF">2021-03-05T14:04:00Z</dcterms:created>
  <dcterms:modified xsi:type="dcterms:W3CDTF">2021-03-23T16:08:00Z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Mozilla/5.0 (Windows NT 10.0; Win64; x64) AppleWebKit/537.36 (KHTML, like Gecko) Chrome/88.0.4324.150 Safari/537.36</vt:lpwstr>
  </property>
  <property fmtid="{D5CDD505-2E9C-101B-9397-08002B2CF9AE}" pid="4" name="LastSaved">
    <vt:filetime>2021-03-05T00:00:00Z</vt:filetime>
  </property>
</Properties>
</file>